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BE" w:rsidRPr="006D7CBE" w:rsidRDefault="006D7CBE" w:rsidP="006D7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7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Экзаменационные вопросы по дисциплине ОХТ</w:t>
      </w:r>
    </w:p>
    <w:p w:rsidR="006D7CBE" w:rsidRPr="006D7CBE" w:rsidRDefault="006D7CBE" w:rsidP="006D7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7CB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(преподаватель:</w:t>
      </w:r>
      <w:proofErr w:type="gramEnd"/>
      <w:r w:rsidRPr="006D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Борисов Ю.А.)</w:t>
      </w:r>
    </w:p>
    <w:p w:rsidR="006D7CBE" w:rsidRPr="006D7CBE" w:rsidRDefault="006D7CBE" w:rsidP="006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CBE" w:rsidRPr="006D7CBE" w:rsidRDefault="006D7CBE" w:rsidP="006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C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Понятие технологии. Цель, объем и содержание дисциплины. Литература. Задачи дисциплины и ее связь с другими дисциплинами.</w:t>
      </w:r>
    </w:p>
    <w:p w:rsidR="006D7CBE" w:rsidRPr="006D7CBE" w:rsidRDefault="006D7CBE" w:rsidP="006D7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C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Место технологии среди других наук. Химико-технологический процесс и его содержание. Классификация химических реакций.</w:t>
      </w:r>
    </w:p>
    <w:p w:rsidR="006D7CBE" w:rsidRPr="006D7CBE" w:rsidRDefault="006D7CBE" w:rsidP="006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CBE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Технологические критерии эффективности химико-технологического процесса: степень превращения (конверсия, выход продукта, селективность, производительность, интенсивность).</w:t>
      </w:r>
    </w:p>
    <w:p w:rsidR="006D7CBE" w:rsidRPr="006D7CBE" w:rsidRDefault="006D7CBE" w:rsidP="006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CBE">
        <w:rPr>
          <w:rFonts w:ascii="Times New Roman" w:eastAsia="Times New Roman" w:hAnsi="Times New Roman" w:cs="Times New Roman"/>
          <w:sz w:val="28"/>
          <w:szCs w:val="28"/>
          <w:lang w:eastAsia="ru-RU"/>
        </w:rPr>
        <w:t>4.Технико-экономические показатели: расходный коэффициент по сырью и энергии, фабрично-заводская себестоимость, качество.</w:t>
      </w:r>
    </w:p>
    <w:p w:rsidR="006D7CBE" w:rsidRPr="006D7CBE" w:rsidRDefault="006D7CBE" w:rsidP="006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CBE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Термодинамические расчеты в химической технологии. Оценка возможности протекания реакции. Расчет теплового эффекта реакции. Расчет равновесного состава.</w:t>
      </w:r>
    </w:p>
    <w:p w:rsidR="006D7CBE" w:rsidRPr="006D7CBE" w:rsidRDefault="006D7CBE" w:rsidP="006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CBE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Расчет максимально достижимых степени превращения и выхода целевых продуктов. Оценка селективности процесса. Выбор оптимальных условий протекания химической реакции.</w:t>
      </w:r>
    </w:p>
    <w:p w:rsidR="006D7CBE" w:rsidRPr="006D7CBE" w:rsidRDefault="006D7CBE" w:rsidP="006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CBE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Основные начала (законы) термодинамики. Первое начало термодинамики.</w:t>
      </w:r>
    </w:p>
    <w:p w:rsidR="006D7CBE" w:rsidRPr="006D7CBE" w:rsidRDefault="006D7CBE" w:rsidP="006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CBE">
        <w:rPr>
          <w:rFonts w:ascii="Times New Roman" w:eastAsia="Times New Roman" w:hAnsi="Times New Roman" w:cs="Times New Roman"/>
          <w:sz w:val="28"/>
          <w:szCs w:val="28"/>
          <w:lang w:eastAsia="ru-RU"/>
        </w:rPr>
        <w:t>8. Теплоемкость и энтальпия. Энтальпия реакции. Энтальпия образования соединения. Энтальпия сгорания. Закон Гесса и энтальпия реакции.</w:t>
      </w:r>
    </w:p>
    <w:p w:rsidR="006D7CBE" w:rsidRPr="006D7CBE" w:rsidRDefault="006D7CBE" w:rsidP="006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CBE">
        <w:rPr>
          <w:rFonts w:ascii="Times New Roman" w:eastAsia="Times New Roman" w:hAnsi="Times New Roman" w:cs="Times New Roman"/>
          <w:sz w:val="28"/>
          <w:szCs w:val="28"/>
          <w:lang w:eastAsia="ru-RU"/>
        </w:rPr>
        <w:t>9. Второе начало термодинамики. Энтропия.</w:t>
      </w:r>
    </w:p>
    <w:p w:rsidR="006D7CBE" w:rsidRPr="006D7CBE" w:rsidRDefault="006D7CBE" w:rsidP="006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CBE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Функция Гиббса. Изменение функции Гиббса при протекании химической реакции. Константа равновесия и функция Гиббса. Термодинамическая оценка вероятности протекания реакции.</w:t>
      </w:r>
    </w:p>
    <w:p w:rsidR="006D7CBE" w:rsidRPr="006D7CBE" w:rsidRDefault="006D7CBE" w:rsidP="006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CBE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Скорость гомогенной реакции. Кинетическое уравнение реакции.</w:t>
      </w:r>
    </w:p>
    <w:p w:rsidR="006D7CBE" w:rsidRPr="006D7CBE" w:rsidRDefault="006D7CBE" w:rsidP="006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CB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Основные принципы химической кинетики: зависимость скорости от концентрации, суммарная скорость сложной реакции и скорость лимитирующей стадии. Константа скорости. Законы скоростей реакции первого и второго порядков.</w:t>
      </w:r>
    </w:p>
    <w:p w:rsidR="006D7CBE" w:rsidRPr="006D7CBE" w:rsidRDefault="006D7CBE" w:rsidP="006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CB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Интегральные и дифференциальные уравнения законов скоростей реакции. Полупериод реакций.</w:t>
      </w:r>
    </w:p>
    <w:p w:rsidR="006D7CBE" w:rsidRPr="006D7CBE" w:rsidRDefault="006D7CBE" w:rsidP="006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CBE">
        <w:rPr>
          <w:rFonts w:ascii="Times New Roman" w:eastAsia="Times New Roman" w:hAnsi="Times New Roman" w:cs="Times New Roman"/>
          <w:sz w:val="28"/>
          <w:szCs w:val="28"/>
          <w:lang w:eastAsia="ru-RU"/>
        </w:rPr>
        <w:t>14. Энергия активации реакции. Влияние температуры на скорость химической реакции. Способы изменения скорости химической реакции.</w:t>
      </w:r>
    </w:p>
    <w:p w:rsidR="006D7CBE" w:rsidRPr="006D7CBE" w:rsidRDefault="006D7CBE" w:rsidP="006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CBE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Общие закономерности гетерогенных процессов. Многостадийность гетерогенных процессов. Скорость химической реакции и скорость переноса массы тела.</w:t>
      </w:r>
    </w:p>
    <w:p w:rsidR="006D7CBE" w:rsidRPr="006D7CBE" w:rsidRDefault="006D7CBE" w:rsidP="006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CBE">
        <w:rPr>
          <w:rFonts w:ascii="Times New Roman" w:eastAsia="Times New Roman" w:hAnsi="Times New Roman" w:cs="Times New Roman"/>
          <w:sz w:val="28"/>
          <w:szCs w:val="28"/>
          <w:lang w:eastAsia="ru-RU"/>
        </w:rPr>
        <w:t>16. Лимитирующая стадия гетерогенной реакции. Диффузионная и кинетическая области гетерогенного процесса.</w:t>
      </w:r>
    </w:p>
    <w:p w:rsidR="006D7CBE" w:rsidRPr="006D7CBE" w:rsidRDefault="006D7CBE" w:rsidP="006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Определение области протекания гетерогенного процесса. Гетерогенный процесс в системе </w:t>
      </w:r>
      <w:proofErr w:type="gramStart"/>
      <w:r w:rsidRPr="006D7CB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газ-твердое</w:t>
      </w:r>
      <w:proofErr w:type="gramEnd"/>
      <w:r w:rsidRPr="006D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тело. Основные стадии процесса. Скорость процесса. Лимитирующая стадия. Способы определения лимитирующей стадии.</w:t>
      </w:r>
    </w:p>
    <w:p w:rsidR="006D7CBE" w:rsidRPr="006D7CBE" w:rsidRDefault="006D7CBE" w:rsidP="006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CBE"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Способ интенсификации гетерогенных реакций.</w:t>
      </w:r>
    </w:p>
    <w:p w:rsidR="006D7CBE" w:rsidRPr="006D7CBE" w:rsidRDefault="006D7CBE" w:rsidP="006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CBE">
        <w:rPr>
          <w:rFonts w:ascii="Times New Roman" w:eastAsia="Times New Roman" w:hAnsi="Times New Roman" w:cs="Times New Roman"/>
          <w:sz w:val="28"/>
          <w:szCs w:val="28"/>
          <w:lang w:eastAsia="ru-RU"/>
        </w:rPr>
        <w:t>19. Катализ и катализаторы. Технологические характеристики твердых катализаторов (активность, селективность, пористость и кристалличность, отравления и яды).</w:t>
      </w:r>
    </w:p>
    <w:p w:rsidR="006D7CBE" w:rsidRPr="006D7CBE" w:rsidRDefault="006D7CBE" w:rsidP="006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C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20. Основные стадии и кинетические особенности гетерогенно-каталитических процессов в системе газообразные </w:t>
      </w:r>
      <w:proofErr w:type="gramStart"/>
      <w:r w:rsidRPr="006D7C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реагенты-твердый</w:t>
      </w:r>
      <w:proofErr w:type="gramEnd"/>
      <w:r w:rsidRPr="006D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катализатор: внешняя и внутренняя диффузия, абсорбция на поверхности, химическая реакция, десорбция, внутренняя и внешняя диффузия.</w:t>
      </w:r>
    </w:p>
    <w:p w:rsidR="006D7CBE" w:rsidRPr="006D7CBE" w:rsidRDefault="006D7CBE" w:rsidP="006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CBE">
        <w:rPr>
          <w:rFonts w:ascii="Times New Roman" w:eastAsia="Times New Roman" w:hAnsi="Times New Roman" w:cs="Times New Roman"/>
          <w:sz w:val="28"/>
          <w:szCs w:val="28"/>
          <w:lang w:eastAsia="ru-RU"/>
        </w:rPr>
        <w:t>21. Скорости прямой и обратной реакций. Равновесие. Константа равновесия.</w:t>
      </w:r>
    </w:p>
    <w:p w:rsidR="006D7CBE" w:rsidRPr="006D7CBE" w:rsidRDefault="006D7CBE" w:rsidP="006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CBE">
        <w:rPr>
          <w:rFonts w:ascii="Times New Roman" w:eastAsia="Times New Roman" w:hAnsi="Times New Roman" w:cs="Times New Roman"/>
          <w:sz w:val="28"/>
          <w:szCs w:val="28"/>
          <w:lang w:eastAsia="ru-RU"/>
        </w:rPr>
        <w:t>22. Термодинамический подход к рассмотрению равновесия. Смещение равновесия. Принцип Ле Шателье.</w:t>
      </w:r>
    </w:p>
    <w:p w:rsidR="006D7CBE" w:rsidRPr="006D7CBE" w:rsidRDefault="006D7CBE" w:rsidP="006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CBE">
        <w:rPr>
          <w:rFonts w:ascii="Times New Roman" w:eastAsia="Times New Roman" w:hAnsi="Times New Roman" w:cs="Times New Roman"/>
          <w:sz w:val="28"/>
          <w:szCs w:val="28"/>
          <w:lang w:eastAsia="ru-RU"/>
        </w:rPr>
        <w:t>23. Влияние температуры и давления на положение равновесия (экз</w:t>
      </w:r>
      <w:proofErr w:type="gramStart"/>
      <w:r w:rsidRPr="006D7CB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D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эндотермические реакции, реакции с изменением объема и с неизменным объемом).</w:t>
      </w:r>
    </w:p>
    <w:p w:rsidR="006D7CBE" w:rsidRPr="006D7CBE" w:rsidRDefault="006D7CBE" w:rsidP="006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CBE">
        <w:rPr>
          <w:rFonts w:ascii="Times New Roman" w:eastAsia="Times New Roman" w:hAnsi="Times New Roman" w:cs="Times New Roman"/>
          <w:sz w:val="28"/>
          <w:szCs w:val="28"/>
          <w:lang w:eastAsia="ru-RU"/>
        </w:rPr>
        <w:t>24. Влияние температуры на скорость обратимой реакции. Влияние температуры на степень превращения.</w:t>
      </w:r>
    </w:p>
    <w:p w:rsidR="006D7CBE" w:rsidRPr="006D7CBE" w:rsidRDefault="006D7CBE" w:rsidP="006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CBE">
        <w:rPr>
          <w:rFonts w:ascii="Times New Roman" w:eastAsia="Times New Roman" w:hAnsi="Times New Roman" w:cs="Times New Roman"/>
          <w:sz w:val="28"/>
          <w:szCs w:val="28"/>
          <w:lang w:eastAsia="ru-RU"/>
        </w:rPr>
        <w:t>25. Химический реактор – основной аппарат химического производства. Основные показатели работы реактора. Классификация химических реакторов и режимов их работы.</w:t>
      </w:r>
    </w:p>
    <w:p w:rsidR="006D7CBE" w:rsidRPr="006D7CBE" w:rsidRDefault="006D7CBE" w:rsidP="006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CBE">
        <w:rPr>
          <w:rFonts w:ascii="Times New Roman" w:eastAsia="Times New Roman" w:hAnsi="Times New Roman" w:cs="Times New Roman"/>
          <w:sz w:val="28"/>
          <w:szCs w:val="28"/>
          <w:lang w:eastAsia="ru-RU"/>
        </w:rPr>
        <w:t>26. Классификация реакторов по фазовому составу реакционной смеси. Реакторы непрерывного и периодического действия.</w:t>
      </w:r>
    </w:p>
    <w:p w:rsidR="006D7CBE" w:rsidRPr="006D7CBE" w:rsidRDefault="006D7CBE" w:rsidP="006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CBE">
        <w:rPr>
          <w:rFonts w:ascii="Times New Roman" w:eastAsia="Times New Roman" w:hAnsi="Times New Roman" w:cs="Times New Roman"/>
          <w:sz w:val="28"/>
          <w:szCs w:val="28"/>
          <w:lang w:eastAsia="ru-RU"/>
        </w:rPr>
        <w:t>27. Реакторы идеального смешения (периодического и непрерывного действия) и вытеснения.</w:t>
      </w:r>
    </w:p>
    <w:p w:rsidR="006D7CBE" w:rsidRPr="006D7CBE" w:rsidRDefault="006D7CBE" w:rsidP="006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CBE">
        <w:rPr>
          <w:rFonts w:ascii="Times New Roman" w:eastAsia="Times New Roman" w:hAnsi="Times New Roman" w:cs="Times New Roman"/>
          <w:sz w:val="28"/>
          <w:szCs w:val="28"/>
          <w:lang w:eastAsia="ru-RU"/>
        </w:rPr>
        <w:t>28.Адиабатический, изотермический и автотермический режимы работы реактора.</w:t>
      </w:r>
    </w:p>
    <w:p w:rsidR="006D7CBE" w:rsidRPr="006D7CBE" w:rsidRDefault="006D7CBE" w:rsidP="006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CBE">
        <w:rPr>
          <w:rFonts w:ascii="Times New Roman" w:eastAsia="Times New Roman" w:hAnsi="Times New Roman" w:cs="Times New Roman"/>
          <w:sz w:val="28"/>
          <w:szCs w:val="28"/>
          <w:lang w:eastAsia="ru-RU"/>
        </w:rPr>
        <w:t>29. Уравнение материального баланса химического реактора. Конвекционный и диффузионный перенос масс.</w:t>
      </w:r>
    </w:p>
    <w:p w:rsidR="006D7CBE" w:rsidRPr="006D7CBE" w:rsidRDefault="006D7CBE" w:rsidP="006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CBE">
        <w:rPr>
          <w:rFonts w:ascii="Times New Roman" w:eastAsia="Times New Roman" w:hAnsi="Times New Roman" w:cs="Times New Roman"/>
          <w:sz w:val="28"/>
          <w:szCs w:val="28"/>
          <w:lang w:eastAsia="ru-RU"/>
        </w:rPr>
        <w:t>30. Математические модели периодического реактора идеального смешения, проточного реактора идеального смешения в стационарном режиме, реактора идеального вытеснения.</w:t>
      </w:r>
    </w:p>
    <w:p w:rsidR="006D7CBE" w:rsidRPr="006D7CBE" w:rsidRDefault="006D7CBE" w:rsidP="006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CBE">
        <w:rPr>
          <w:rFonts w:ascii="Times New Roman" w:eastAsia="Times New Roman" w:hAnsi="Times New Roman" w:cs="Times New Roman"/>
          <w:sz w:val="28"/>
          <w:szCs w:val="28"/>
          <w:lang w:eastAsia="ru-RU"/>
        </w:rPr>
        <w:t>31.Сравнение эффективности проточных реакторов идеального смешения и идеального вытеснения.</w:t>
      </w:r>
    </w:p>
    <w:p w:rsidR="006D7CBE" w:rsidRPr="006D7CBE" w:rsidRDefault="006D7CBE" w:rsidP="006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CBE">
        <w:rPr>
          <w:rFonts w:ascii="Times New Roman" w:eastAsia="Times New Roman" w:hAnsi="Times New Roman" w:cs="Times New Roman"/>
          <w:sz w:val="28"/>
          <w:szCs w:val="28"/>
          <w:lang w:eastAsia="ru-RU"/>
        </w:rPr>
        <w:t>32. Сравнение эффективности реакторов периодического и непрерывного действия. Выбор реактора по селективности.</w:t>
      </w:r>
    </w:p>
    <w:p w:rsidR="006D7CBE" w:rsidRPr="006D7CBE" w:rsidRDefault="006D7CBE" w:rsidP="006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CBE">
        <w:rPr>
          <w:rFonts w:ascii="Times New Roman" w:eastAsia="Times New Roman" w:hAnsi="Times New Roman" w:cs="Times New Roman"/>
          <w:sz w:val="28"/>
          <w:szCs w:val="28"/>
          <w:lang w:eastAsia="ru-RU"/>
        </w:rPr>
        <w:t>33. Общее уравнение теплового баланса химического реактора.</w:t>
      </w:r>
    </w:p>
    <w:p w:rsidR="006D7CBE" w:rsidRPr="006D7CBE" w:rsidRDefault="006D7CBE" w:rsidP="006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CBE">
        <w:rPr>
          <w:rFonts w:ascii="Times New Roman" w:eastAsia="Times New Roman" w:hAnsi="Times New Roman" w:cs="Times New Roman"/>
          <w:sz w:val="28"/>
          <w:szCs w:val="28"/>
          <w:lang w:eastAsia="ru-RU"/>
        </w:rPr>
        <w:t>34. Уравнение теплового баланса для химических реакторов, работающих в изотермическом, адиабатическом и промежуточном тепловых режимах.</w:t>
      </w:r>
    </w:p>
    <w:p w:rsidR="006D7CBE" w:rsidRPr="006D7CBE" w:rsidRDefault="006D7CBE" w:rsidP="006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CBE">
        <w:rPr>
          <w:rFonts w:ascii="Times New Roman" w:eastAsia="Times New Roman" w:hAnsi="Times New Roman" w:cs="Times New Roman"/>
          <w:sz w:val="28"/>
          <w:szCs w:val="28"/>
          <w:lang w:eastAsia="ru-RU"/>
        </w:rPr>
        <w:t>35. Тепловая устойчивость химических реакторов в случае экз</w:t>
      </w:r>
      <w:proofErr w:type="gramStart"/>
      <w:r w:rsidRPr="006D7CB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D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эндотермических реакций.</w:t>
      </w:r>
    </w:p>
    <w:p w:rsidR="006D7CBE" w:rsidRPr="006D7CBE" w:rsidRDefault="006D7CBE" w:rsidP="006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CBE"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Реактор с обратимой реакцией.</w:t>
      </w:r>
    </w:p>
    <w:p w:rsidR="006D7CBE" w:rsidRPr="006D7CBE" w:rsidRDefault="006D7CBE" w:rsidP="006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CBE">
        <w:rPr>
          <w:rFonts w:ascii="Times New Roman" w:eastAsia="Times New Roman" w:hAnsi="Times New Roman" w:cs="Times New Roman"/>
          <w:sz w:val="28"/>
          <w:szCs w:val="28"/>
          <w:lang w:eastAsia="ru-RU"/>
        </w:rPr>
        <w:t>37. Математическое моделирование в химической технологии. Оптимизация условий проведения процесса. Критерии оптимизации.</w:t>
      </w:r>
    </w:p>
    <w:p w:rsidR="006D7CBE" w:rsidRPr="006D7CBE" w:rsidRDefault="006D7CBE" w:rsidP="006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CBE">
        <w:rPr>
          <w:rFonts w:ascii="Times New Roman" w:eastAsia="Times New Roman" w:hAnsi="Times New Roman" w:cs="Times New Roman"/>
          <w:sz w:val="28"/>
          <w:szCs w:val="28"/>
          <w:lang w:eastAsia="ru-RU"/>
        </w:rPr>
        <w:t>38. Влияние параметров процесса на производительность и селективность. Примеры оптимизации химико-технологического процесса с использованием математических моделей.</w:t>
      </w:r>
    </w:p>
    <w:p w:rsidR="006D7CBE" w:rsidRPr="006D7CBE" w:rsidRDefault="006D7CBE" w:rsidP="006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CBE">
        <w:rPr>
          <w:rFonts w:ascii="Times New Roman" w:eastAsia="Times New Roman" w:hAnsi="Times New Roman" w:cs="Times New Roman"/>
          <w:sz w:val="28"/>
          <w:szCs w:val="28"/>
          <w:lang w:eastAsia="ru-RU"/>
        </w:rPr>
        <w:t>39. Виды сырья. Нефть и природный газ. Тенденции развития сырьевой базы. Обогащение сырья (гравитационное, электромагнитное, электростатическое, термическое, флотация, концентрирование).</w:t>
      </w:r>
    </w:p>
    <w:p w:rsidR="006D7CBE" w:rsidRPr="006D7CBE" w:rsidRDefault="006D7CBE" w:rsidP="006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CBE"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Обогащение газов – конденсация, испарение, абсорбция-десорбция. Комплексное использование сырья. Переработка отходов. Замена пищевого сырья.</w:t>
      </w:r>
    </w:p>
    <w:p w:rsidR="006D7CBE" w:rsidRPr="006D7CBE" w:rsidRDefault="006D7CBE" w:rsidP="006D7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D7CBE" w:rsidRPr="006D7CBE" w:rsidSect="006D7CBE">
      <w:footerReference w:type="default" r:id="rId7"/>
      <w:pgSz w:w="11906" w:h="16838"/>
      <w:pgMar w:top="426" w:right="566" w:bottom="1418" w:left="1276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90E" w:rsidRDefault="008A490E" w:rsidP="006D7CBE">
      <w:pPr>
        <w:spacing w:after="0" w:line="240" w:lineRule="auto"/>
      </w:pPr>
      <w:r>
        <w:separator/>
      </w:r>
    </w:p>
  </w:endnote>
  <w:endnote w:type="continuationSeparator" w:id="0">
    <w:p w:rsidR="008A490E" w:rsidRDefault="008A490E" w:rsidP="006D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049211"/>
      <w:docPartObj>
        <w:docPartGallery w:val="Page Numbers (Bottom of Page)"/>
        <w:docPartUnique/>
      </w:docPartObj>
    </w:sdtPr>
    <w:sdtEndPr/>
    <w:sdtContent>
      <w:p w:rsidR="0023267C" w:rsidRDefault="008A490E" w:rsidP="007101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CBE">
          <w:rPr>
            <w:noProof/>
          </w:rPr>
          <w:t>2</w:t>
        </w:r>
        <w:r>
          <w:fldChar w:fldCharType="end"/>
        </w:r>
      </w:p>
    </w:sdtContent>
  </w:sdt>
  <w:p w:rsidR="0023267C" w:rsidRDefault="008A490E"/>
  <w:p w:rsidR="0023267C" w:rsidRDefault="008A49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90E" w:rsidRDefault="008A490E" w:rsidP="006D7CBE">
      <w:pPr>
        <w:spacing w:after="0" w:line="240" w:lineRule="auto"/>
      </w:pPr>
      <w:r>
        <w:separator/>
      </w:r>
    </w:p>
  </w:footnote>
  <w:footnote w:type="continuationSeparator" w:id="0">
    <w:p w:rsidR="008A490E" w:rsidRDefault="008A490E" w:rsidP="006D7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BE"/>
    <w:rsid w:val="006D7CBE"/>
    <w:rsid w:val="008A490E"/>
    <w:rsid w:val="00FD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C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D7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D7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7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C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D7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D7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7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2012-01-05T12:36:00Z</dcterms:created>
  <dcterms:modified xsi:type="dcterms:W3CDTF">2012-01-05T12:38:00Z</dcterms:modified>
</cp:coreProperties>
</file>